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1F7CC" w14:textId="77777777" w:rsidR="00B71E8D" w:rsidRDefault="00B71E8D" w:rsidP="00B81F5A">
      <w:pPr>
        <w:pStyle w:val="NormalWeb"/>
        <w:jc w:val="center"/>
        <w:rPr>
          <w:rStyle w:val="Strong"/>
          <w:rFonts w:eastAsiaTheme="majorEastAsia"/>
        </w:rPr>
      </w:pPr>
    </w:p>
    <w:p w14:paraId="111F2883" w14:textId="202AE2F8" w:rsidR="00B81F5A" w:rsidRDefault="00B81F5A" w:rsidP="00B81F5A">
      <w:pPr>
        <w:pStyle w:val="NormalWeb"/>
        <w:jc w:val="center"/>
        <w:rPr>
          <w:rStyle w:val="Strong"/>
          <w:rFonts w:eastAsiaTheme="majorEastAsia"/>
        </w:rPr>
      </w:pPr>
      <w:r>
        <w:rPr>
          <w:rStyle w:val="Strong"/>
          <w:rFonts w:eastAsiaTheme="majorEastAsia"/>
        </w:rPr>
        <w:t>Recommended Dosage Instructions</w:t>
      </w:r>
    </w:p>
    <w:p w14:paraId="28A42190" w14:textId="77777777" w:rsidR="00B71E8D" w:rsidRDefault="00B71E8D" w:rsidP="00B81F5A">
      <w:pPr>
        <w:pStyle w:val="NormalWeb"/>
        <w:jc w:val="center"/>
      </w:pPr>
    </w:p>
    <w:p w14:paraId="7361DB6A" w14:textId="0B519151" w:rsidR="00B81F5A" w:rsidRDefault="00B81F5A" w:rsidP="00B81F5A">
      <w:pPr>
        <w:pStyle w:val="NormalWeb"/>
      </w:pPr>
      <w:r>
        <w:rPr>
          <w:rStyle w:val="Strong"/>
          <w:rFonts w:eastAsiaTheme="majorEastAsia"/>
        </w:rPr>
        <w:t>Adults:</w:t>
      </w:r>
      <w:r>
        <w:t xml:space="preserve"> Take 2 scoops daily to naturally replenish glutathione within your cells for optimal health. Individuals over 70 years of age or those recovering from illness or surgery may take additional scoops without adverse effects. ProImmune is all-</w:t>
      </w:r>
      <w:r>
        <w:t>natural and has a built in cut off mechanism. Any</w:t>
      </w:r>
      <w:r>
        <w:t xml:space="preserve"> excess intake </w:t>
      </w:r>
      <w:r>
        <w:t xml:space="preserve">more than needed to optimize cellular health </w:t>
      </w:r>
      <w:r>
        <w:t xml:space="preserve">is </w:t>
      </w:r>
      <w:r>
        <w:t xml:space="preserve">merely </w:t>
      </w:r>
      <w:r>
        <w:t xml:space="preserve">converted to energy rather than causing </w:t>
      </w:r>
      <w:r>
        <w:t xml:space="preserve">toxicity or </w:t>
      </w:r>
      <w:r>
        <w:t>harm.</w:t>
      </w:r>
    </w:p>
    <w:p w14:paraId="0C2B69B2" w14:textId="77777777" w:rsidR="00B81F5A" w:rsidRDefault="00B81F5A" w:rsidP="00B81F5A">
      <w:pPr>
        <w:pStyle w:val="NormalWeb"/>
      </w:pPr>
      <w:r>
        <w:rPr>
          <w:rStyle w:val="Strong"/>
          <w:rFonts w:eastAsiaTheme="majorEastAsia"/>
        </w:rPr>
        <w:t>Children (ages 6–12):</w:t>
      </w:r>
      <w:r>
        <w:t xml:space="preserve"> Take 1 scoop daily.</w:t>
      </w:r>
    </w:p>
    <w:p w14:paraId="788292A0" w14:textId="26777516" w:rsidR="00B81F5A" w:rsidRDefault="00B81F5A" w:rsidP="00B81F5A">
      <w:pPr>
        <w:pStyle w:val="NormalWeb"/>
      </w:pPr>
      <w:r>
        <w:rPr>
          <w:rStyle w:val="Strong"/>
          <w:rFonts w:eastAsiaTheme="majorEastAsia"/>
        </w:rPr>
        <w:t>During Illness (Flu or COVID-19):</w:t>
      </w:r>
      <w:r>
        <w:t xml:space="preserve"> According to Dr. Edward </w:t>
      </w:r>
      <w:r>
        <w:t xml:space="preserve">(Ted) </w:t>
      </w:r>
      <w:r>
        <w:t xml:space="preserve">Fogarty, MD, who introduced ProImmune as a natural COVID-19 countermeasure under the Federal CARES Act, take 1 scoop every three hours for 3–4 days to replenish cellular glutathione. Stay well-hydrated, as water supports natural detoxification. Dr. Fogarty’s research </w:t>
      </w:r>
      <w:r>
        <w:t xml:space="preserve">based on Georgia State Virology Lab research </w:t>
      </w:r>
      <w:r>
        <w:t>demonstrates that healthy, glutathione-rich cells are more resilient against viruses.</w:t>
      </w:r>
    </w:p>
    <w:p w14:paraId="443FF079" w14:textId="0B328A6C" w:rsidR="00B81F5A" w:rsidRDefault="00B81F5A" w:rsidP="00B81F5A">
      <w:pPr>
        <w:pStyle w:val="NormalWeb"/>
      </w:pPr>
      <w:r>
        <w:rPr>
          <w:rStyle w:val="Strong"/>
          <w:rFonts w:eastAsiaTheme="majorEastAsia"/>
        </w:rPr>
        <w:t>Administration:</w:t>
      </w:r>
      <w:r>
        <w:t xml:space="preserve"> Place a scoop directly on the tongue and allow it to dissolve for rapid absorption. If preferred, ProImmune may also be added to a smoothie</w:t>
      </w:r>
      <w:r>
        <w:t xml:space="preserve">, </w:t>
      </w:r>
      <w:r>
        <w:t xml:space="preserve">beverage </w:t>
      </w:r>
      <w:r>
        <w:t xml:space="preserve">or yogurt </w:t>
      </w:r>
      <w:r>
        <w:t>with similar effectiveness.</w:t>
      </w:r>
    </w:p>
    <w:p w14:paraId="63F91E75" w14:textId="6F6DC403" w:rsidR="00B81F5A" w:rsidRDefault="00B81F5A" w:rsidP="00B81F5A">
      <w:pPr>
        <w:pStyle w:val="NormalWeb"/>
      </w:pPr>
      <w:r>
        <w:rPr>
          <w:rStyle w:val="Strong"/>
          <w:rFonts w:eastAsiaTheme="majorEastAsia"/>
        </w:rPr>
        <w:t>Benefits:</w:t>
      </w:r>
      <w:r>
        <w:t xml:space="preserve"> Regular use of ProImmune supports energy, sleep quality, skin health, and cellular detoxification. Its patented formula contains three natural amino acid precursors that penetrate the cell membrane</w:t>
      </w:r>
      <w:r>
        <w:t xml:space="preserve"> effectively</w:t>
      </w:r>
      <w:r>
        <w:t>, promoting intracellular detoxification and reducing oxidative stress</w:t>
      </w:r>
      <w:r>
        <w:t xml:space="preserve">, </w:t>
      </w:r>
      <w:r>
        <w:t>effects that synthetic glutathione or NAC cannot achieve</w:t>
      </w:r>
      <w:r>
        <w:t xml:space="preserve"> as optimally</w:t>
      </w:r>
      <w:r>
        <w:t>. Extensive research involving $88 million in funding and 18 universities confirms its superior efficacy.</w:t>
      </w:r>
      <w:r>
        <w:t xml:space="preserve"> Additionally, ProImmune is designed around principles of nature, vetted by 3.5 years of evolution. Other synthetic glutathione and precursors merely attempt to accomplish what only nature and the scientific discovery of ProImmune can accomplish. </w:t>
      </w:r>
    </w:p>
    <w:p w14:paraId="671259CD" w14:textId="77777777" w:rsidR="00B81F5A" w:rsidRDefault="00B81F5A" w:rsidP="00B81F5A">
      <w:pPr>
        <w:pStyle w:val="NormalWeb"/>
      </w:pPr>
      <w:r>
        <w:rPr>
          <w:rStyle w:val="Strong"/>
          <w:rFonts w:eastAsiaTheme="majorEastAsia"/>
        </w:rPr>
        <w:t>Safety and Usage Notes:</w:t>
      </w:r>
    </w:p>
    <w:p w14:paraId="460BEB82" w14:textId="77777777" w:rsidR="00B81F5A" w:rsidRDefault="00B81F5A" w:rsidP="00B81F5A">
      <w:pPr>
        <w:pStyle w:val="NormalWeb"/>
        <w:numPr>
          <w:ilvl w:val="0"/>
          <w:numId w:val="1"/>
        </w:numPr>
      </w:pPr>
      <w:r>
        <w:t>Always consult your healthcare provider before beginning any supplement.</w:t>
      </w:r>
    </w:p>
    <w:p w14:paraId="5256B27E" w14:textId="0C7BCD5C" w:rsidR="00B81F5A" w:rsidRDefault="00B81F5A" w:rsidP="00B81F5A">
      <w:pPr>
        <w:pStyle w:val="NormalWeb"/>
        <w:numPr>
          <w:ilvl w:val="0"/>
          <w:numId w:val="1"/>
        </w:numPr>
      </w:pPr>
      <w:r>
        <w:t xml:space="preserve">Individuals undergoing chemotherapy or with a kidney transplant should not take </w:t>
      </w:r>
      <w:r>
        <w:t xml:space="preserve">glutathione, glutathione precursors or </w:t>
      </w:r>
      <w:r>
        <w:t>ProImmune.</w:t>
      </w:r>
    </w:p>
    <w:p w14:paraId="630A6490" w14:textId="77777777" w:rsidR="00B81F5A" w:rsidRDefault="00B81F5A" w:rsidP="00B81F5A">
      <w:pPr>
        <w:pStyle w:val="NormalWeb"/>
        <w:numPr>
          <w:ilvl w:val="0"/>
          <w:numId w:val="1"/>
        </w:numPr>
      </w:pPr>
      <w:r>
        <w:t>ProImmune is all-natural, with no reported side effects over 15 years of use and may safely be used alongside most medications.</w:t>
      </w:r>
    </w:p>
    <w:p w14:paraId="20C0CB85" w14:textId="77777777" w:rsidR="00B81F5A" w:rsidRDefault="00B81F5A" w:rsidP="00B81F5A">
      <w:pPr>
        <w:pStyle w:val="NormalWeb"/>
      </w:pPr>
      <w:r>
        <w:rPr>
          <w:rStyle w:val="Strong"/>
          <w:rFonts w:eastAsiaTheme="majorEastAsia"/>
        </w:rPr>
        <w:t>Product Information:</w:t>
      </w:r>
      <w:r>
        <w:t xml:space="preserve"> Each container provides approximately 50–60 scoops. If you are unsatisfied for any reason, contact Joseph V. Cassarino at </w:t>
      </w:r>
      <w:r>
        <w:rPr>
          <w:rStyle w:val="Strong"/>
          <w:rFonts w:eastAsiaTheme="majorEastAsia"/>
        </w:rPr>
        <w:t>info@TheBestImmuneSupport.com</w:t>
      </w:r>
      <w:r>
        <w:t xml:space="preserve"> with your receipt for a full refund.</w:t>
      </w:r>
    </w:p>
    <w:p w14:paraId="1F4C73AD" w14:textId="4C1DECF0" w:rsidR="00B81F5A" w:rsidRDefault="00B81F5A" w:rsidP="00B81F5A">
      <w:pPr>
        <w:pStyle w:val="NormalWeb"/>
        <w:rPr>
          <w:rStyle w:val="Strong"/>
          <w:rFonts w:eastAsiaTheme="majorEastAsia"/>
        </w:rPr>
      </w:pPr>
      <w:r>
        <w:t>ProImmune has been recommended by leading pharmacists, medical centers, and health food markets across the U.S. since 2008. For peer-reviewed research and additional information, please visit:</w:t>
      </w:r>
      <w:r w:rsidR="00B71E8D">
        <w:t xml:space="preserve"> </w:t>
      </w:r>
      <w:r w:rsidR="00B71E8D" w:rsidRPr="00B71E8D">
        <w:rPr>
          <w:b/>
          <w:bCs/>
        </w:rPr>
        <w:t>TheBestImmuneSuppor</w:t>
      </w:r>
      <w:r w:rsidR="00B71E8D">
        <w:rPr>
          <w:b/>
          <w:bCs/>
        </w:rPr>
        <w:t xml:space="preserve">t.com </w:t>
      </w:r>
      <w:r w:rsidRPr="00B71E8D">
        <w:rPr>
          <w:rStyle w:val="Strong"/>
          <w:rFonts w:eastAsiaTheme="majorEastAsia"/>
          <w:color w:val="000000" w:themeColor="text1"/>
        </w:rPr>
        <w:t xml:space="preserve">– </w:t>
      </w:r>
      <w:r>
        <w:rPr>
          <w:rStyle w:val="Strong"/>
          <w:rFonts w:eastAsiaTheme="majorEastAsia"/>
        </w:rPr>
        <w:t>Instagram: Best Immune Support</w:t>
      </w:r>
    </w:p>
    <w:p w14:paraId="5CB7F62D" w14:textId="7E74A401" w:rsidR="00B71E8D" w:rsidRPr="00B71E8D" w:rsidRDefault="00B71E8D" w:rsidP="00B81F5A">
      <w:pPr>
        <w:pStyle w:val="NormalWeb"/>
        <w:rPr>
          <w:b/>
          <w:bCs/>
        </w:rPr>
      </w:pPr>
      <w:r w:rsidRPr="00B71E8D">
        <w:rPr>
          <w:rStyle w:val="Strong"/>
          <w:rFonts w:eastAsiaTheme="majorEastAsia"/>
          <w:b w:val="0"/>
          <w:bCs w:val="0"/>
        </w:rPr>
        <w:t>Thank you for your trust in choosing ProImmune</w:t>
      </w:r>
      <w:r>
        <w:rPr>
          <w:rStyle w:val="Strong"/>
          <w:rFonts w:eastAsiaTheme="majorEastAsia"/>
          <w:b w:val="0"/>
          <w:bCs w:val="0"/>
        </w:rPr>
        <w:t>.</w:t>
      </w:r>
    </w:p>
    <w:p w14:paraId="52FE7CD4" w14:textId="77777777" w:rsidR="00B81F5A" w:rsidRDefault="00B81F5A" w:rsidP="00B81F5A">
      <w:pPr>
        <w:pStyle w:val="NormalWeb"/>
      </w:pPr>
      <w:r>
        <w:rPr>
          <w:rStyle w:val="Strong"/>
          <w:rFonts w:eastAsiaTheme="majorEastAsia"/>
        </w:rPr>
        <w:t>Joseph V. Cassarino</w:t>
      </w:r>
      <w:r>
        <w:br/>
        <w:t>Distributor, ProImmune</w:t>
      </w:r>
    </w:p>
    <w:p w14:paraId="7787BFF7" w14:textId="64506EC6" w:rsidR="00B71E8D" w:rsidRDefault="00B71E8D" w:rsidP="00B71E8D">
      <w:pPr>
        <w:pStyle w:val="NormalWeb"/>
        <w:jc w:val="center"/>
      </w:pPr>
      <w:r>
        <w:t>Questions: email: info@TheBestImmuneSupport.com</w:t>
      </w:r>
    </w:p>
    <w:p w14:paraId="7DDD9B51" w14:textId="77777777" w:rsidR="00D86BFB" w:rsidRDefault="00D86BFB"/>
    <w:sectPr w:rsidR="00D86BFB" w:rsidSect="00B71E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63A4B"/>
    <w:multiLevelType w:val="multilevel"/>
    <w:tmpl w:val="321E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3917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F5A"/>
    <w:rsid w:val="002B0803"/>
    <w:rsid w:val="005D4D15"/>
    <w:rsid w:val="008A5A1C"/>
    <w:rsid w:val="00A10F13"/>
    <w:rsid w:val="00A2555C"/>
    <w:rsid w:val="00B71E8D"/>
    <w:rsid w:val="00B81F5A"/>
    <w:rsid w:val="00D86BFB"/>
    <w:rsid w:val="00E46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785D09"/>
  <w15:chartTrackingRefBased/>
  <w15:docId w15:val="{A3ECC02C-FE40-DA4E-89C1-3687F4EF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F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1F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1F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F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F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F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F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F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F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F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F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F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F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F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F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F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F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F5A"/>
    <w:rPr>
      <w:rFonts w:eastAsiaTheme="majorEastAsia" w:cstheme="majorBidi"/>
      <w:color w:val="272727" w:themeColor="text1" w:themeTint="D8"/>
    </w:rPr>
  </w:style>
  <w:style w:type="paragraph" w:styleId="Title">
    <w:name w:val="Title"/>
    <w:basedOn w:val="Normal"/>
    <w:next w:val="Normal"/>
    <w:link w:val="TitleChar"/>
    <w:uiPriority w:val="10"/>
    <w:qFormat/>
    <w:rsid w:val="00B81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F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F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F5A"/>
    <w:pPr>
      <w:spacing w:before="160"/>
      <w:jc w:val="center"/>
    </w:pPr>
    <w:rPr>
      <w:i/>
      <w:iCs/>
      <w:color w:val="404040" w:themeColor="text1" w:themeTint="BF"/>
    </w:rPr>
  </w:style>
  <w:style w:type="character" w:customStyle="1" w:styleId="QuoteChar">
    <w:name w:val="Quote Char"/>
    <w:basedOn w:val="DefaultParagraphFont"/>
    <w:link w:val="Quote"/>
    <w:uiPriority w:val="29"/>
    <w:rsid w:val="00B81F5A"/>
    <w:rPr>
      <w:i/>
      <w:iCs/>
      <w:color w:val="404040" w:themeColor="text1" w:themeTint="BF"/>
    </w:rPr>
  </w:style>
  <w:style w:type="paragraph" w:styleId="ListParagraph">
    <w:name w:val="List Paragraph"/>
    <w:basedOn w:val="Normal"/>
    <w:uiPriority w:val="34"/>
    <w:qFormat/>
    <w:rsid w:val="00B81F5A"/>
    <w:pPr>
      <w:ind w:left="720"/>
      <w:contextualSpacing/>
    </w:pPr>
  </w:style>
  <w:style w:type="character" w:styleId="IntenseEmphasis">
    <w:name w:val="Intense Emphasis"/>
    <w:basedOn w:val="DefaultParagraphFont"/>
    <w:uiPriority w:val="21"/>
    <w:qFormat/>
    <w:rsid w:val="00B81F5A"/>
    <w:rPr>
      <w:i/>
      <w:iCs/>
      <w:color w:val="0F4761" w:themeColor="accent1" w:themeShade="BF"/>
    </w:rPr>
  </w:style>
  <w:style w:type="paragraph" w:styleId="IntenseQuote">
    <w:name w:val="Intense Quote"/>
    <w:basedOn w:val="Normal"/>
    <w:next w:val="Normal"/>
    <w:link w:val="IntenseQuoteChar"/>
    <w:uiPriority w:val="30"/>
    <w:qFormat/>
    <w:rsid w:val="00B81F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F5A"/>
    <w:rPr>
      <w:i/>
      <w:iCs/>
      <w:color w:val="0F4761" w:themeColor="accent1" w:themeShade="BF"/>
    </w:rPr>
  </w:style>
  <w:style w:type="character" w:styleId="IntenseReference">
    <w:name w:val="Intense Reference"/>
    <w:basedOn w:val="DefaultParagraphFont"/>
    <w:uiPriority w:val="32"/>
    <w:qFormat/>
    <w:rsid w:val="00B81F5A"/>
    <w:rPr>
      <w:b/>
      <w:bCs/>
      <w:smallCaps/>
      <w:color w:val="0F4761" w:themeColor="accent1" w:themeShade="BF"/>
      <w:spacing w:val="5"/>
    </w:rPr>
  </w:style>
  <w:style w:type="paragraph" w:styleId="NormalWeb">
    <w:name w:val="Normal (Web)"/>
    <w:basedOn w:val="Normal"/>
    <w:uiPriority w:val="99"/>
    <w:semiHidden/>
    <w:unhideWhenUsed/>
    <w:rsid w:val="00B81F5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81F5A"/>
    <w:rPr>
      <w:b/>
      <w:bCs/>
    </w:rPr>
  </w:style>
  <w:style w:type="character" w:styleId="Hyperlink">
    <w:name w:val="Hyperlink"/>
    <w:basedOn w:val="DefaultParagraphFont"/>
    <w:uiPriority w:val="99"/>
    <w:unhideWhenUsed/>
    <w:rsid w:val="00B81F5A"/>
    <w:rPr>
      <w:color w:val="467886" w:themeColor="hyperlink"/>
      <w:u w:val="single"/>
    </w:rPr>
  </w:style>
  <w:style w:type="character" w:styleId="UnresolvedMention">
    <w:name w:val="Unresolved Mention"/>
    <w:basedOn w:val="DefaultParagraphFont"/>
    <w:uiPriority w:val="99"/>
    <w:semiHidden/>
    <w:unhideWhenUsed/>
    <w:rsid w:val="00B81F5A"/>
    <w:rPr>
      <w:color w:val="605E5C"/>
      <w:shd w:val="clear" w:color="auto" w:fill="E1DFDD"/>
    </w:rPr>
  </w:style>
  <w:style w:type="character" w:styleId="FollowedHyperlink">
    <w:name w:val="FollowedHyperlink"/>
    <w:basedOn w:val="DefaultParagraphFont"/>
    <w:uiPriority w:val="99"/>
    <w:semiHidden/>
    <w:unhideWhenUsed/>
    <w:rsid w:val="00B81F5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2026-01-06T01:37:00Z</dcterms:created>
  <dcterms:modified xsi:type="dcterms:W3CDTF">2026-01-06T01:51:00Z</dcterms:modified>
</cp:coreProperties>
</file>